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60F" w:rsidRDefault="007D3CBF">
      <w:r>
        <w:t>Trgovački sud u Zagrebu</w:t>
      </w:r>
    </w:p>
    <w:p w:rsidR="00BD560F" w:rsidRDefault="007D3CBF">
      <w:r>
        <w:tab/>
      </w:r>
      <w:proofErr w:type="spellStart"/>
      <w:r>
        <w:t>Amruševa</w:t>
      </w:r>
      <w:proofErr w:type="spellEnd"/>
      <w:r>
        <w:t xml:space="preserve"> 2/II</w:t>
      </w:r>
    </w:p>
    <w:p w:rsidR="00BD560F" w:rsidRDefault="007D3CBF">
      <w:r>
        <w:rPr>
          <w:rFonts w:eastAsia="Times New Roman" w:cs="Times New Roman"/>
        </w:rPr>
        <w:t xml:space="preserve">           </w:t>
      </w:r>
      <w:r>
        <w:t>10 000 Zagreb</w:t>
      </w:r>
    </w:p>
    <w:p w:rsidR="00BD560F" w:rsidRDefault="00BD560F"/>
    <w:p w:rsidR="00BD560F" w:rsidRDefault="00BD560F"/>
    <w:p w:rsidR="00BD560F" w:rsidRDefault="007D3CBF">
      <w:r>
        <w:rPr>
          <w:b/>
          <w:bCs/>
          <w:sz w:val="22"/>
          <w:szCs w:val="22"/>
        </w:rPr>
        <w:t xml:space="preserve">Na </w:t>
      </w:r>
      <w:proofErr w:type="spellStart"/>
      <w:r>
        <w:rPr>
          <w:b/>
          <w:bCs/>
          <w:sz w:val="22"/>
          <w:szCs w:val="22"/>
        </w:rPr>
        <w:t>posl</w:t>
      </w:r>
      <w:proofErr w:type="spellEnd"/>
      <w:r>
        <w:rPr>
          <w:b/>
          <w:bCs/>
          <w:sz w:val="22"/>
          <w:szCs w:val="22"/>
        </w:rPr>
        <w:t>. br.: St – 560/2014</w:t>
      </w:r>
    </w:p>
    <w:p w:rsidR="00BD560F" w:rsidRDefault="00BD560F"/>
    <w:p w:rsidR="00BD560F" w:rsidRDefault="00BD560F"/>
    <w:p w:rsidR="00BD560F" w:rsidRDefault="007D3CBF">
      <w:r>
        <w:t>Stečajna stvar:</w:t>
      </w:r>
    </w:p>
    <w:p w:rsidR="00BD560F" w:rsidRDefault="00BD560F"/>
    <w:p w:rsidR="00BD560F" w:rsidRDefault="00BD560F"/>
    <w:p w:rsidR="00BD560F" w:rsidRDefault="007D3CBF">
      <w:r>
        <w:t>Dužnik:</w:t>
      </w:r>
      <w:r>
        <w:tab/>
      </w:r>
      <w:r>
        <w:tab/>
      </w:r>
      <w:proofErr w:type="spellStart"/>
      <w:r>
        <w:t>TECTUM</w:t>
      </w:r>
      <w:proofErr w:type="spellEnd"/>
      <w:r>
        <w:t xml:space="preserve"> </w:t>
      </w:r>
      <w:proofErr w:type="spellStart"/>
      <w:r>
        <w:t>MONT</w:t>
      </w:r>
      <w:proofErr w:type="spellEnd"/>
      <w:r>
        <w:t xml:space="preserve"> društvo s ograničenom odgovornošću za trgovinu i usluge</w:t>
      </w:r>
      <w:r>
        <w:br/>
      </w:r>
      <w:r>
        <w:tab/>
      </w:r>
      <w:r>
        <w:tab/>
      </w:r>
      <w:r>
        <w:tab/>
      </w:r>
      <w:r>
        <w:t xml:space="preserve">Maksimirsko naselje IV. 34., 10 000 Zagreb, </w:t>
      </w:r>
      <w:proofErr w:type="spellStart"/>
      <w:r>
        <w:t>OIB</w:t>
      </w:r>
      <w:proofErr w:type="spellEnd"/>
      <w:r>
        <w:t>: 02572540197</w:t>
      </w:r>
    </w:p>
    <w:p w:rsidR="00BD560F" w:rsidRDefault="00BD560F"/>
    <w:p w:rsidR="00BD560F" w:rsidRDefault="00BD560F"/>
    <w:p w:rsidR="00BD560F" w:rsidRDefault="007D3CBF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 xml:space="preserve">    Privremeni</w:t>
      </w:r>
    </w:p>
    <w:p w:rsidR="00BD560F" w:rsidRDefault="007D3CBF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stečajni upravitelj:</w:t>
      </w:r>
      <w:r>
        <w:rPr>
          <w:rFonts w:cs="Times New Roman"/>
          <w:color w:val="00000A"/>
        </w:rPr>
        <w:tab/>
        <w:t xml:space="preserve">Daniel </w:t>
      </w:r>
      <w:proofErr w:type="spellStart"/>
      <w:r>
        <w:rPr>
          <w:rFonts w:cs="Times New Roman"/>
          <w:color w:val="00000A"/>
        </w:rPr>
        <w:t>Deković</w:t>
      </w:r>
      <w:proofErr w:type="spellEnd"/>
      <w:r>
        <w:rPr>
          <w:rFonts w:cs="Times New Roman"/>
          <w:color w:val="00000A"/>
        </w:rPr>
        <w:t xml:space="preserve">, Novačka 329., 10 040 Zagreb, </w:t>
      </w:r>
      <w:proofErr w:type="spellStart"/>
      <w:r>
        <w:rPr>
          <w:rFonts w:cs="Times New Roman"/>
          <w:color w:val="00000A"/>
        </w:rPr>
        <w:t>OIB</w:t>
      </w:r>
      <w:proofErr w:type="spellEnd"/>
      <w:r>
        <w:rPr>
          <w:rFonts w:cs="Times New Roman"/>
          <w:color w:val="00000A"/>
        </w:rPr>
        <w:t>: 76292704973.</w:t>
      </w:r>
    </w:p>
    <w:p w:rsidR="00BD560F" w:rsidRDefault="00BD560F"/>
    <w:p w:rsidR="00BD560F" w:rsidRDefault="00BD560F"/>
    <w:p w:rsidR="00BD560F" w:rsidRDefault="007D3CBF">
      <w:pPr>
        <w:rPr>
          <w:rFonts w:cs="Times New Roman"/>
          <w:color w:val="00000A"/>
        </w:rPr>
      </w:pPr>
      <w:r>
        <w:rPr>
          <w:rFonts w:cs="Times New Roman"/>
          <w:color w:val="00000A"/>
        </w:rPr>
        <w:t>Radi:</w:t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  <w:t>Utvrđenja</w:t>
      </w:r>
    </w:p>
    <w:p w:rsidR="00BD560F" w:rsidRDefault="00BD560F"/>
    <w:p w:rsidR="00BD560F" w:rsidRDefault="00BD560F"/>
    <w:p w:rsidR="00BD560F" w:rsidRDefault="00BD560F">
      <w:pPr>
        <w:jc w:val="right"/>
      </w:pPr>
    </w:p>
    <w:p w:rsidR="00BD560F" w:rsidRDefault="00BD560F">
      <w:pPr>
        <w:jc w:val="right"/>
      </w:pPr>
    </w:p>
    <w:p w:rsidR="00BD560F" w:rsidRDefault="007D3CBF">
      <w:pPr>
        <w:jc w:val="both"/>
      </w:pPr>
      <w:r>
        <w:rPr>
          <w:rFonts w:cs="Times New Roman"/>
          <w:color w:val="00000A"/>
        </w:rPr>
        <w:t xml:space="preserve">Rješenjem trgovačkog suda u Zagrebu donesenim pod </w:t>
      </w:r>
      <w:proofErr w:type="spellStart"/>
      <w:r>
        <w:rPr>
          <w:rFonts w:cs="Times New Roman"/>
          <w:color w:val="00000A"/>
        </w:rPr>
        <w:t>posl</w:t>
      </w:r>
      <w:proofErr w:type="spellEnd"/>
      <w:r>
        <w:rPr>
          <w:rFonts w:cs="Times New Roman"/>
          <w:color w:val="00000A"/>
        </w:rPr>
        <w:t xml:space="preserve">. br. St – 560/2014 pokrenut je prethodni postupak nad dužnikom </w:t>
      </w:r>
      <w:proofErr w:type="spellStart"/>
      <w:r>
        <w:rPr>
          <w:rFonts w:cs="Times New Roman"/>
          <w:color w:val="00000A"/>
        </w:rPr>
        <w:t>Tectum</w:t>
      </w:r>
      <w:proofErr w:type="spellEnd"/>
      <w:r>
        <w:rPr>
          <w:rFonts w:cs="Times New Roman"/>
          <w:color w:val="00000A"/>
        </w:rPr>
        <w:t xml:space="preserve"> </w:t>
      </w:r>
      <w:proofErr w:type="spellStart"/>
      <w:r>
        <w:rPr>
          <w:rFonts w:cs="Times New Roman"/>
          <w:color w:val="00000A"/>
        </w:rPr>
        <w:t>mont</w:t>
      </w:r>
      <w:proofErr w:type="spellEnd"/>
      <w:r>
        <w:rPr>
          <w:rFonts w:cs="Times New Roman"/>
          <w:color w:val="00000A"/>
        </w:rPr>
        <w:t xml:space="preserve"> d</w:t>
      </w:r>
      <w:r>
        <w:rPr>
          <w:rFonts w:cs="Times New Roman"/>
          <w:color w:val="00000A"/>
        </w:rPr>
        <w:t xml:space="preserve">.o.o. iz Zagreba radi utvrđivanja postojanja razloga za otvaranje stečajnog postupka. Sukladno uvodno citiranom rješenju , a u svezi sa čl. 45. st. 2. Stečajnog zakona </w:t>
      </w:r>
      <w:r>
        <w:rPr>
          <w:rFonts w:cs="Times New Roman"/>
          <w:color w:val="00000A"/>
          <w:sz w:val="21"/>
          <w:szCs w:val="21"/>
        </w:rPr>
        <w:t xml:space="preserve">(NN </w:t>
      </w:r>
      <w:r>
        <w:rPr>
          <w:rFonts w:cs="Times New Roman"/>
          <w:color w:val="00000A"/>
          <w:sz w:val="21"/>
          <w:szCs w:val="21"/>
        </w:rPr>
        <w:t>44/96, 161/98, 29/99, 129/00, 123/03, 197/03, 187/04, 82/06, 116/10, 25/12, 133/12 u</w:t>
      </w:r>
      <w:r>
        <w:rPr>
          <w:rFonts w:cs="Times New Roman"/>
          <w:color w:val="00000A"/>
          <w:sz w:val="21"/>
          <w:szCs w:val="21"/>
        </w:rPr>
        <w:t xml:space="preserve"> </w:t>
      </w:r>
      <w:proofErr w:type="spellStart"/>
      <w:r>
        <w:rPr>
          <w:rFonts w:cs="Times New Roman"/>
          <w:color w:val="00000A"/>
          <w:sz w:val="21"/>
          <w:szCs w:val="21"/>
        </w:rPr>
        <w:t>daljenjem</w:t>
      </w:r>
      <w:proofErr w:type="spellEnd"/>
      <w:r>
        <w:rPr>
          <w:rFonts w:cs="Times New Roman"/>
          <w:color w:val="00000A"/>
          <w:sz w:val="21"/>
          <w:szCs w:val="21"/>
        </w:rPr>
        <w:t xml:space="preserve"> tekstu </w:t>
      </w:r>
      <w:proofErr w:type="spellStart"/>
      <w:r>
        <w:rPr>
          <w:rFonts w:cs="Times New Roman"/>
          <w:color w:val="00000A"/>
          <w:sz w:val="21"/>
          <w:szCs w:val="21"/>
        </w:rPr>
        <w:t>SZ</w:t>
      </w:r>
      <w:proofErr w:type="spellEnd"/>
      <w:r>
        <w:rPr>
          <w:rFonts w:cs="Times New Roman"/>
          <w:color w:val="00000A"/>
          <w:sz w:val="21"/>
          <w:szCs w:val="21"/>
        </w:rPr>
        <w:t>),</w:t>
      </w:r>
      <w:r>
        <w:rPr>
          <w:rFonts w:ascii="trebuchet ms;arial" w:hAnsi="trebuchet ms;arial" w:cs="trebuchet ms;arial"/>
          <w:color w:val="00000A"/>
          <w:sz w:val="18"/>
        </w:rPr>
        <w:t xml:space="preserve"> </w:t>
      </w:r>
      <w:r>
        <w:rPr>
          <w:rFonts w:cs="Times New Roman"/>
          <w:color w:val="00000A"/>
        </w:rPr>
        <w:t>privremeni stečajni upravitelj podnosi naslovljenom sudu</w:t>
      </w:r>
    </w:p>
    <w:p w:rsidR="00BD560F" w:rsidRDefault="00BD560F"/>
    <w:p w:rsidR="00BD560F" w:rsidRDefault="00BD560F"/>
    <w:p w:rsidR="00BD560F" w:rsidRDefault="007D3CBF">
      <w:pPr>
        <w:jc w:val="center"/>
        <w:rPr>
          <w:rFonts w:cs="Times New Roman"/>
          <w:color w:val="00000A"/>
        </w:rPr>
      </w:pPr>
      <w:r>
        <w:rPr>
          <w:rFonts w:cs="Times New Roman"/>
          <w:color w:val="00000A"/>
        </w:rPr>
        <w:t xml:space="preserve">IZVJEŠĆE </w:t>
      </w:r>
    </w:p>
    <w:p w:rsidR="00BD560F" w:rsidRDefault="00BD560F">
      <w:pPr>
        <w:jc w:val="center"/>
      </w:pPr>
    </w:p>
    <w:p w:rsidR="00BD560F" w:rsidRDefault="007D3CBF">
      <w:pPr>
        <w:jc w:val="center"/>
        <w:rPr>
          <w:rFonts w:cs="Times New Roman"/>
          <w:color w:val="00000A"/>
        </w:rPr>
      </w:pPr>
      <w:r>
        <w:rPr>
          <w:rFonts w:cs="Times New Roman"/>
          <w:color w:val="00000A"/>
        </w:rPr>
        <w:t>PRIVREMENOG STEČAJNOG UPRAVITELJA</w:t>
      </w:r>
    </w:p>
    <w:p w:rsidR="00BD560F" w:rsidRDefault="00BD560F">
      <w:pPr>
        <w:jc w:val="center"/>
      </w:pPr>
    </w:p>
    <w:p w:rsidR="00BD560F" w:rsidRDefault="00BD560F">
      <w:pPr>
        <w:jc w:val="center"/>
      </w:pPr>
    </w:p>
    <w:p w:rsidR="00BD560F" w:rsidRDefault="007D3CBF">
      <w:pPr>
        <w:pBdr>
          <w:bottom w:val="single" w:sz="2" w:space="0" w:color="000001"/>
        </w:pBdr>
        <w:jc w:val="both"/>
        <w:rPr>
          <w:rFonts w:cs="Times New Roman"/>
          <w:color w:val="00000A"/>
        </w:rPr>
      </w:pPr>
      <w:r>
        <w:rPr>
          <w:rFonts w:cs="Times New Roman"/>
          <w:color w:val="00000A"/>
        </w:rPr>
        <w:t>2x</w:t>
      </w:r>
    </w:p>
    <w:p w:rsidR="00BD560F" w:rsidRDefault="00BD560F">
      <w:pPr>
        <w:jc w:val="both"/>
      </w:pPr>
    </w:p>
    <w:p w:rsidR="00BD560F" w:rsidRDefault="007D3CBF">
      <w:pPr>
        <w:jc w:val="both"/>
      </w:pPr>
      <w:r>
        <w:t xml:space="preserve">U </w:t>
      </w:r>
      <w:proofErr w:type="spellStart"/>
      <w:r>
        <w:t>ovosudnom</w:t>
      </w:r>
      <w:proofErr w:type="spellEnd"/>
      <w:r>
        <w:t xml:space="preserve"> postupku </w:t>
      </w:r>
      <w:proofErr w:type="spellStart"/>
      <w:r>
        <w:t>zz</w:t>
      </w:r>
      <w:proofErr w:type="spellEnd"/>
      <w:r>
        <w:t xml:space="preserve"> stečajnog dužnika nije dopustio privremenom stečajnom upravitelju uvid u knjigovodstvenu </w:t>
      </w:r>
      <w:r>
        <w:t>dokumentaciju. Izvješće privremenog stečajnog upravitelja osniva se na knjigovodstvenoj dokumentaciji sa danom 30. studenim 2013. godine koja je javno objavljena na mrežnim stranicama Financijske agencije.</w:t>
      </w:r>
    </w:p>
    <w:p w:rsidR="00BD560F" w:rsidRDefault="00BD560F">
      <w:pPr>
        <w:jc w:val="both"/>
      </w:pPr>
    </w:p>
    <w:p w:rsidR="00BD560F" w:rsidRDefault="007D3CBF">
      <w:pPr>
        <w:jc w:val="both"/>
      </w:pPr>
      <w:r>
        <w:rPr>
          <w:b/>
          <w:bCs/>
        </w:rPr>
        <w:t>I. Materijalna imovina</w:t>
      </w:r>
    </w:p>
    <w:p w:rsidR="00BD560F" w:rsidRDefault="00BD560F">
      <w:pPr>
        <w:jc w:val="both"/>
      </w:pPr>
    </w:p>
    <w:p w:rsidR="00BD560F" w:rsidRDefault="007D3CBF">
      <w:pPr>
        <w:jc w:val="both"/>
      </w:pPr>
      <w:r>
        <w:t>Sa stanjem bilance na dan</w:t>
      </w:r>
      <w:r>
        <w:t xml:space="preserve"> 30. studeni 2013. godine dužnik je imao dugotrajne materijalne imovine nabavne vrijednosti 26.638,40 kn., otpisane vrijednosti 21.059,73 kn., a knjigovodstvene vrijednosti 5.578,67 kn. Dugotrajna materijalna imovina sastoji se od strojeva i alata, uredsko</w:t>
      </w:r>
      <w:r>
        <w:t xml:space="preserve">ga inventara, računala i programa. </w:t>
      </w:r>
    </w:p>
    <w:p w:rsidR="00BD560F" w:rsidRDefault="007D3CBF">
      <w:pPr>
        <w:jc w:val="both"/>
      </w:pPr>
      <w:r>
        <w:t>Sa stanjem bilance na dan 30. studeni 2013. godine dužnik je imao kratkotrajne materijalne imovine  koja se sastoji od sitnog inventara nabavne vrijednosti 6.129,42 kn. koja je u cijelosti stavljena u upotrebu te je knji</w:t>
      </w:r>
      <w:r>
        <w:t xml:space="preserve">govodstvena vrijednost iste na datum bilance 0,00 kn. Prema uvjerenju o </w:t>
      </w:r>
      <w:r>
        <w:lastRenderedPageBreak/>
        <w:t>vlasništvu vozila izdanog po nadležnom Ministarstvu unutrašnjih poslova dužnik nije vlasnik motornoga vozila.</w:t>
      </w:r>
    </w:p>
    <w:p w:rsidR="00BD560F" w:rsidRDefault="00BD560F">
      <w:pPr>
        <w:jc w:val="both"/>
      </w:pPr>
    </w:p>
    <w:p w:rsidR="00BD560F" w:rsidRDefault="007D3CBF">
      <w:pPr>
        <w:jc w:val="both"/>
        <w:rPr>
          <w:b/>
          <w:bCs/>
        </w:rPr>
      </w:pPr>
      <w:r>
        <w:rPr>
          <w:b/>
          <w:bCs/>
        </w:rPr>
        <w:t>II. Financijska imovina</w:t>
      </w:r>
    </w:p>
    <w:p w:rsidR="00BD560F" w:rsidRDefault="00BD560F">
      <w:pPr>
        <w:jc w:val="both"/>
      </w:pPr>
    </w:p>
    <w:p w:rsidR="00BD560F" w:rsidRDefault="007D3CBF">
      <w:pPr>
        <w:jc w:val="both"/>
      </w:pPr>
      <w:r>
        <w:t>Dužnik na dan 30. studeni 2013. godine nije imao</w:t>
      </w:r>
      <w:r>
        <w:t xml:space="preserve"> dugotrajne financijske imovine dok je kratkotrajna financijska imovina i iskazana potraživanja iznosila ukupno 546.761,53 kn. Privremeni stečajni upravitelj ne može sa sigurnošću izvijestiti sud da li se dani zajam, potraživanja od kupaca i  potraživanja </w:t>
      </w:r>
      <w:r>
        <w:t>za dana jamstva mogu naplatiti.</w:t>
      </w:r>
    </w:p>
    <w:p w:rsidR="00BD560F" w:rsidRDefault="00BD560F">
      <w:pPr>
        <w:jc w:val="both"/>
      </w:pPr>
    </w:p>
    <w:p w:rsidR="00BD560F" w:rsidRDefault="007D3CBF">
      <w:pPr>
        <w:ind w:left="709"/>
        <w:jc w:val="both"/>
        <w:rPr>
          <w:b/>
          <w:bCs/>
        </w:rPr>
      </w:pPr>
      <w:r>
        <w:rPr>
          <w:b/>
          <w:bCs/>
        </w:rPr>
        <w:t>III. Obveze dužnika</w:t>
      </w:r>
    </w:p>
    <w:p w:rsidR="00BD560F" w:rsidRDefault="00BD560F">
      <w:pPr>
        <w:ind w:left="709"/>
        <w:jc w:val="both"/>
        <w:rPr>
          <w:b/>
          <w:bCs/>
        </w:rPr>
      </w:pPr>
    </w:p>
    <w:p w:rsidR="00BD560F" w:rsidRDefault="007D3CBF">
      <w:pPr>
        <w:jc w:val="both"/>
      </w:pPr>
      <w:r>
        <w:t>Kratkoročne obveze dužnika na datum bilance iznose 420.874,10 kn.</w:t>
      </w:r>
    </w:p>
    <w:p w:rsidR="00BD560F" w:rsidRDefault="00BD560F">
      <w:pPr>
        <w:jc w:val="both"/>
      </w:pPr>
    </w:p>
    <w:p w:rsidR="00BD560F" w:rsidRDefault="007D3CBF">
      <w:pPr>
        <w:ind w:left="709"/>
        <w:jc w:val="both"/>
        <w:rPr>
          <w:b/>
          <w:bCs/>
        </w:rPr>
      </w:pPr>
      <w:r>
        <w:rPr>
          <w:b/>
          <w:bCs/>
        </w:rPr>
        <w:t>IV. Radnici</w:t>
      </w:r>
    </w:p>
    <w:p w:rsidR="00BD560F" w:rsidRDefault="00BD560F">
      <w:pPr>
        <w:jc w:val="both"/>
      </w:pPr>
    </w:p>
    <w:p w:rsidR="00BD560F" w:rsidRDefault="007D3CBF">
      <w:pPr>
        <w:jc w:val="both"/>
      </w:pPr>
      <w:r>
        <w:t xml:space="preserve">Prema potvrdi Hrvatskog zavoda za mirovinsko osiguranje od dana 03. svibnja 2016. godine u društvu je zaposlen samo jedan </w:t>
      </w:r>
      <w:r>
        <w:t xml:space="preserve">radnik i to Josip </w:t>
      </w:r>
      <w:proofErr w:type="spellStart"/>
      <w:r>
        <w:t>Jozeljić</w:t>
      </w:r>
      <w:proofErr w:type="spellEnd"/>
      <w:r>
        <w:t xml:space="preserve"> koji je ujedno član društva i član uprave dužnika.</w:t>
      </w:r>
    </w:p>
    <w:p w:rsidR="00BD560F" w:rsidRDefault="00BD560F">
      <w:pPr>
        <w:jc w:val="both"/>
      </w:pPr>
    </w:p>
    <w:p w:rsidR="00BD560F" w:rsidRDefault="007D3CBF">
      <w:pPr>
        <w:ind w:left="709"/>
        <w:jc w:val="both"/>
        <w:rPr>
          <w:b/>
          <w:bCs/>
        </w:rPr>
      </w:pPr>
      <w:r>
        <w:rPr>
          <w:b/>
          <w:bCs/>
        </w:rPr>
        <w:t>IV. Predvidive obveze stečajne mase</w:t>
      </w:r>
    </w:p>
    <w:p w:rsidR="00BD560F" w:rsidRDefault="00BD560F">
      <w:pPr>
        <w:ind w:left="709"/>
        <w:jc w:val="both"/>
      </w:pPr>
    </w:p>
    <w:p w:rsidR="00BD560F" w:rsidRDefault="007D3CBF">
      <w:pPr>
        <w:jc w:val="both"/>
      </w:pPr>
      <w:r>
        <w:t>Privremeni stečajni upravitelj predviđa da bi za otvaranje i vođenje ovog stečajnog postupka bilo potrebno predujmiti iznos od 29.000,00 kn., a koji se odnosi na podmirivanje troškova do sada provedenog prethodnog postupka i troškova za koje bi se moglo pr</w:t>
      </w:r>
      <w:r>
        <w:t>etpostaviti da bi ih trebalo namiriti u prvih šest mjeseci vođenja ovoga stečajnog postupka. Materijalna imovina dužnika je neznatne vrijednosti i nedovoljna za podmirivanje troškova stečajnog postupka.</w:t>
      </w:r>
    </w:p>
    <w:p w:rsidR="00BD560F" w:rsidRDefault="00BD560F">
      <w:pPr>
        <w:jc w:val="both"/>
      </w:pPr>
    </w:p>
    <w:p w:rsidR="00BD560F" w:rsidRDefault="007D3CBF">
      <w:pPr>
        <w:ind w:left="709"/>
        <w:jc w:val="both"/>
        <w:rPr>
          <w:b/>
          <w:bCs/>
        </w:rPr>
      </w:pPr>
      <w:r>
        <w:rPr>
          <w:b/>
          <w:bCs/>
        </w:rPr>
        <w:t>IV. Prijedlog odluka</w:t>
      </w:r>
      <w:bookmarkStart w:id="0" w:name="_GoBack"/>
      <w:bookmarkEnd w:id="0"/>
    </w:p>
    <w:p w:rsidR="00BD560F" w:rsidRDefault="00BD560F">
      <w:pPr>
        <w:ind w:left="709"/>
        <w:jc w:val="both"/>
      </w:pPr>
    </w:p>
    <w:p w:rsidR="00BD560F" w:rsidRDefault="007D3CBF">
      <w:pPr>
        <w:jc w:val="both"/>
      </w:pPr>
      <w:r>
        <w:t>Nastavno na sve navedeno privr</w:t>
      </w:r>
      <w:r>
        <w:t>emeni stečajni upravitelj predlaže naslovljenom sudu da pozove vjerovnike koji imaju pravni interes za vođenjem ovoga stečajnog postupka da predujme iznos od 29.000,00 kn. Ukoliko nitko od vjerovnika u roku koji je sud odredio ne predujmi traženi iznos, pr</w:t>
      </w:r>
      <w:r>
        <w:t>ivremeni stečajni upravitelj predlaže naslovljenom sudu da donese odluku o otvaranju i istovremenom zaključenju stečajnog postupka.</w:t>
      </w:r>
    </w:p>
    <w:p w:rsidR="00BD560F" w:rsidRDefault="00BD560F">
      <w:pPr>
        <w:ind w:left="709"/>
        <w:jc w:val="both"/>
      </w:pPr>
    </w:p>
    <w:p w:rsidR="00BD560F" w:rsidRDefault="00BD560F">
      <w:pPr>
        <w:jc w:val="both"/>
      </w:pPr>
    </w:p>
    <w:p w:rsidR="00BD560F" w:rsidRDefault="007D3CBF">
      <w:pPr>
        <w:jc w:val="both"/>
      </w:pPr>
      <w:r>
        <w:t>Prilog:</w:t>
      </w:r>
    </w:p>
    <w:p w:rsidR="00BD560F" w:rsidRDefault="00BD560F">
      <w:pPr>
        <w:jc w:val="both"/>
      </w:pPr>
    </w:p>
    <w:p w:rsidR="00BD560F" w:rsidRDefault="007D3CBF">
      <w:pPr>
        <w:numPr>
          <w:ilvl w:val="0"/>
          <w:numId w:val="3"/>
        </w:numPr>
        <w:jc w:val="both"/>
      </w:pPr>
      <w:r>
        <w:t>Bruto bilanca</w:t>
      </w:r>
    </w:p>
    <w:p w:rsidR="00BD560F" w:rsidRDefault="007D3CBF">
      <w:pPr>
        <w:numPr>
          <w:ilvl w:val="0"/>
          <w:numId w:val="3"/>
        </w:numPr>
        <w:jc w:val="both"/>
      </w:pPr>
      <w:r>
        <w:t>Potvrda o radno – pravnom statusu osiguranika</w:t>
      </w:r>
    </w:p>
    <w:p w:rsidR="00BD560F" w:rsidRDefault="00BD560F">
      <w:pPr>
        <w:jc w:val="both"/>
      </w:pPr>
    </w:p>
    <w:p w:rsidR="00BD560F" w:rsidRDefault="00BD560F">
      <w:pPr>
        <w:jc w:val="both"/>
      </w:pPr>
    </w:p>
    <w:p w:rsidR="00BD560F" w:rsidRDefault="00BD560F">
      <w:pPr>
        <w:jc w:val="both"/>
      </w:pPr>
    </w:p>
    <w:p w:rsidR="00BD560F" w:rsidRDefault="007D3CBF">
      <w:pPr>
        <w:jc w:val="right"/>
      </w:pPr>
      <w:r>
        <w:t xml:space="preserve">Privremeni     </w:t>
      </w:r>
    </w:p>
    <w:p w:rsidR="00BD560F" w:rsidRDefault="007D3CBF">
      <w:pPr>
        <w:jc w:val="right"/>
      </w:pPr>
      <w:r>
        <w:t>stečajni upravitelj:</w:t>
      </w:r>
    </w:p>
    <w:p w:rsidR="00BD560F" w:rsidRDefault="00BD560F">
      <w:pPr>
        <w:jc w:val="right"/>
      </w:pPr>
    </w:p>
    <w:p w:rsidR="00BD560F" w:rsidRDefault="007D3CBF">
      <w:pPr>
        <w:jc w:val="right"/>
      </w:pPr>
      <w:r>
        <w:t xml:space="preserve">Daniel </w:t>
      </w:r>
      <w:proofErr w:type="spellStart"/>
      <w:r>
        <w:t>Dekov</w:t>
      </w:r>
      <w:r>
        <w:t>ić</w:t>
      </w:r>
      <w:proofErr w:type="spellEnd"/>
      <w:r>
        <w:t xml:space="preserve">  </w:t>
      </w:r>
    </w:p>
    <w:sectPr w:rsidR="00BD560F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trebuchet ms;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3AD3"/>
    <w:multiLevelType w:val="multilevel"/>
    <w:tmpl w:val="05A250D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9A18C7"/>
    <w:multiLevelType w:val="multilevel"/>
    <w:tmpl w:val="818E9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B02535D"/>
    <w:multiLevelType w:val="multilevel"/>
    <w:tmpl w:val="C4BAB29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CB03027"/>
    <w:multiLevelType w:val="multilevel"/>
    <w:tmpl w:val="099CEA3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60F"/>
    <w:rsid w:val="007D3CBF"/>
    <w:rsid w:val="00BD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roid Sans Fallback" w:hAnsi="Liberation Serif" w:cs="FreeSans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Popis">
    <w:name w:val="List"/>
    <w:basedOn w:val="TextBody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roid Sans Fallback" w:hAnsi="Liberation Serif" w:cs="FreeSans"/>
        <w:sz w:val="24"/>
        <w:szCs w:val="24"/>
        <w:lang w:val="hr-H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Popis">
    <w:name w:val="List"/>
    <w:basedOn w:val="TextBody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3143</Characters>
  <Application>Microsoft Office Word</Application>
  <DocSecurity>4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</dc:creator>
  <cp:lastModifiedBy>Ivana Stampf</cp:lastModifiedBy>
  <cp:revision>2</cp:revision>
  <cp:lastPrinted>2016-05-15T12:36:00Z</cp:lastPrinted>
  <dcterms:created xsi:type="dcterms:W3CDTF">2016-05-17T06:15:00Z</dcterms:created>
  <dcterms:modified xsi:type="dcterms:W3CDTF">2016-05-17T06:15:00Z</dcterms:modified>
  <dc:language>hr-HR</dc:language>
</cp:coreProperties>
</file>